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2360" w14:textId="15549DAE" w:rsidR="0061302A" w:rsidRDefault="00EA1367" w:rsidP="00C45A8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500"/>
        <w:rPr>
          <w:b/>
          <w:bCs/>
          <w:caps/>
          <w:sz w:val="32"/>
          <w:szCs w:val="32"/>
        </w:rPr>
      </w:pPr>
      <w:r>
        <w:rPr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B629AF6" wp14:editId="231D3B70">
            <wp:simplePos x="0" y="0"/>
            <wp:positionH relativeFrom="column">
              <wp:posOffset>4507230</wp:posOffset>
            </wp:positionH>
            <wp:positionV relativeFrom="paragraph">
              <wp:posOffset>66040</wp:posOffset>
            </wp:positionV>
            <wp:extent cx="1296000" cy="1972800"/>
            <wp:effectExtent l="0" t="0" r="0" b="889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9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02A">
        <w:rPr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A522836" wp14:editId="7E4261E8">
            <wp:simplePos x="0" y="0"/>
            <wp:positionH relativeFrom="column">
              <wp:posOffset>179070</wp:posOffset>
            </wp:positionH>
            <wp:positionV relativeFrom="paragraph">
              <wp:posOffset>396401</wp:posOffset>
            </wp:positionV>
            <wp:extent cx="1459535" cy="769620"/>
            <wp:effectExtent l="0" t="0" r="762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53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B185A4" w14:textId="26F21AFC" w:rsidR="0061302A" w:rsidRDefault="0061302A" w:rsidP="0061302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50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ISTITUTO COMPRENSIVO</w:t>
      </w:r>
    </w:p>
    <w:p w14:paraId="4BE00121" w14:textId="113A79F9" w:rsidR="0061302A" w:rsidRDefault="0061302A" w:rsidP="0061302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50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FROSINONE 2</w:t>
      </w:r>
    </w:p>
    <w:p w14:paraId="68906D6B" w14:textId="6A31C9EA" w:rsidR="0061302A" w:rsidRDefault="0061302A" w:rsidP="00C45A8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500"/>
        <w:rPr>
          <w:b/>
          <w:bCs/>
          <w:caps/>
          <w:sz w:val="32"/>
          <w:szCs w:val="32"/>
        </w:rPr>
      </w:pPr>
    </w:p>
    <w:p w14:paraId="0A473F2D" w14:textId="61D0A69A" w:rsidR="00EA1367" w:rsidRDefault="00EA1367" w:rsidP="00EA13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aps/>
          <w:sz w:val="32"/>
          <w:szCs w:val="32"/>
        </w:rPr>
      </w:pPr>
    </w:p>
    <w:p w14:paraId="50355C6E" w14:textId="77777777" w:rsidR="00ED63B0" w:rsidRDefault="00ED63B0" w:rsidP="00BB3A20">
      <w:pPr>
        <w:spacing w:after="0" w:line="240" w:lineRule="auto"/>
        <w:jc w:val="both"/>
        <w:rPr>
          <w:b/>
          <w:bCs/>
          <w:caps/>
          <w:sz w:val="32"/>
          <w:szCs w:val="32"/>
        </w:rPr>
      </w:pPr>
    </w:p>
    <w:p w14:paraId="46BA0FCF" w14:textId="688EFAB8" w:rsidR="00BB3A20" w:rsidRDefault="00687B0C" w:rsidP="00BB3A20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caps/>
          <w:sz w:val="32"/>
          <w:szCs w:val="32"/>
        </w:rPr>
        <w:t>a</w:t>
      </w:r>
      <w:r>
        <w:rPr>
          <w:b/>
          <w:bCs/>
          <w:sz w:val="32"/>
          <w:szCs w:val="32"/>
        </w:rPr>
        <w:t>ttività</w:t>
      </w:r>
      <w:r w:rsidR="00BB3A20">
        <w:rPr>
          <w:b/>
          <w:bCs/>
          <w:sz w:val="32"/>
          <w:szCs w:val="32"/>
        </w:rPr>
        <w:t xml:space="preserve"> legate al Progetto: </w:t>
      </w:r>
    </w:p>
    <w:p w14:paraId="51AD2DDE" w14:textId="77777777" w:rsidR="00ED63B0" w:rsidRDefault="00ED63B0" w:rsidP="00BB3A20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57DDF07E" w14:textId="2A27BDE8" w:rsidR="00BB3A20" w:rsidRDefault="00BB3A20" w:rsidP="00BB3A20">
      <w:pPr>
        <w:spacing w:after="0" w:line="240" w:lineRule="auto"/>
        <w:jc w:val="both"/>
        <w:rPr>
          <w:rFonts w:ascii="Garamond" w:hAnsi="Garamond" w:cs="Arial"/>
          <w:b/>
          <w:bCs/>
          <w:color w:val="auto"/>
          <w:sz w:val="36"/>
          <w:szCs w:val="36"/>
        </w:rPr>
      </w:pPr>
      <w:r>
        <w:rPr>
          <w:b/>
          <w:bCs/>
          <w:sz w:val="32"/>
          <w:szCs w:val="32"/>
        </w:rPr>
        <w:t>“</w:t>
      </w:r>
      <w:r>
        <w:rPr>
          <w:rFonts w:ascii="Garamond" w:hAnsi="Garamond" w:cs="Arial"/>
          <w:b/>
          <w:bCs/>
          <w:sz w:val="36"/>
          <w:szCs w:val="36"/>
        </w:rPr>
        <w:t xml:space="preserve">Sostenibilità, un’occasione per crescere”  </w:t>
      </w:r>
    </w:p>
    <w:p w14:paraId="59127769" w14:textId="31B3A96A" w:rsidR="00687B0C" w:rsidRDefault="00687B0C" w:rsidP="00C45A8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500"/>
        <w:rPr>
          <w:b/>
          <w:bCs/>
          <w:sz w:val="32"/>
          <w:szCs w:val="32"/>
        </w:rPr>
      </w:pPr>
    </w:p>
    <w:p w14:paraId="5AF51DA6" w14:textId="4AA02BB4" w:rsidR="00687B0C" w:rsidRDefault="00BB3A20" w:rsidP="00C15D5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caps/>
          <w:sz w:val="32"/>
          <w:szCs w:val="32"/>
        </w:rPr>
      </w:pPr>
      <w:r>
        <w:rPr>
          <w:b/>
          <w:bCs/>
          <w:sz w:val="32"/>
          <w:szCs w:val="32"/>
        </w:rPr>
        <w:t xml:space="preserve">IL </w:t>
      </w:r>
      <w:r w:rsidR="00687B0C" w:rsidRPr="0061302A">
        <w:rPr>
          <w:b/>
          <w:bCs/>
          <w:sz w:val="32"/>
          <w:szCs w:val="32"/>
        </w:rPr>
        <w:t>GRUPPO GREEN</w:t>
      </w:r>
      <w:r w:rsidR="00687B0C">
        <w:rPr>
          <w:sz w:val="32"/>
          <w:szCs w:val="32"/>
        </w:rPr>
        <w:t xml:space="preserve"> di Istituto </w:t>
      </w:r>
      <w:r>
        <w:rPr>
          <w:sz w:val="32"/>
          <w:szCs w:val="32"/>
        </w:rPr>
        <w:t xml:space="preserve">nell’ambito delle iniziative </w:t>
      </w:r>
      <w:r w:rsidR="00C15D5E">
        <w:rPr>
          <w:sz w:val="32"/>
          <w:szCs w:val="32"/>
        </w:rPr>
        <w:t>relative, applicando i criteri e le finalità del Progetto sulla sostenibilità inserito nel PTOF,</w:t>
      </w:r>
      <w:r>
        <w:rPr>
          <w:sz w:val="32"/>
          <w:szCs w:val="32"/>
        </w:rPr>
        <w:t xml:space="preserve"> </w:t>
      </w:r>
      <w:r w:rsidR="00687B0C">
        <w:rPr>
          <w:sz w:val="32"/>
          <w:szCs w:val="32"/>
        </w:rPr>
        <w:t xml:space="preserve">lancia la seguente </w:t>
      </w:r>
      <w:r w:rsidR="00687B0C">
        <w:rPr>
          <w:b/>
          <w:bCs/>
          <w:sz w:val="32"/>
          <w:szCs w:val="32"/>
        </w:rPr>
        <w:t>CHALL</w:t>
      </w:r>
      <w:r w:rsidR="00D164BA">
        <w:rPr>
          <w:b/>
          <w:bCs/>
          <w:sz w:val="32"/>
          <w:szCs w:val="32"/>
        </w:rPr>
        <w:t>E</w:t>
      </w:r>
      <w:r w:rsidR="00687B0C">
        <w:rPr>
          <w:b/>
          <w:bCs/>
          <w:sz w:val="32"/>
          <w:szCs w:val="32"/>
        </w:rPr>
        <w:t>NGE!</w:t>
      </w:r>
      <w:r w:rsidR="00687B0C" w:rsidRPr="00687B0C">
        <w:rPr>
          <w:b/>
          <w:bCs/>
          <w:caps/>
          <w:sz w:val="32"/>
          <w:szCs w:val="32"/>
        </w:rPr>
        <w:t xml:space="preserve"> </w:t>
      </w:r>
    </w:p>
    <w:p w14:paraId="25FFBA22" w14:textId="087F5787" w:rsidR="00C45A80" w:rsidRPr="00ED63B0" w:rsidRDefault="00687B0C" w:rsidP="00C15D5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500"/>
        <w:jc w:val="center"/>
        <w:rPr>
          <w:b/>
          <w:bCs/>
          <w:sz w:val="36"/>
          <w:szCs w:val="36"/>
        </w:rPr>
      </w:pPr>
      <w:r w:rsidRPr="00ED63B0">
        <w:rPr>
          <w:b/>
          <w:bCs/>
          <w:caps/>
          <w:sz w:val="36"/>
          <w:szCs w:val="36"/>
        </w:rPr>
        <w:t>“</w:t>
      </w:r>
      <w:r w:rsidRPr="00ED63B0">
        <w:rPr>
          <w:b/>
          <w:bCs/>
          <w:i/>
          <w:iCs/>
          <w:caps/>
          <w:sz w:val="36"/>
          <w:szCs w:val="36"/>
        </w:rPr>
        <w:t>Io agisco</w:t>
      </w:r>
      <w:r w:rsidRPr="00ED63B0">
        <w:rPr>
          <w:b/>
          <w:bCs/>
          <w:caps/>
          <w:sz w:val="36"/>
          <w:szCs w:val="36"/>
        </w:rPr>
        <w:t>”</w:t>
      </w:r>
    </w:p>
    <w:p w14:paraId="4EF12755" w14:textId="66B50698" w:rsidR="003540EF" w:rsidRPr="003540EF" w:rsidRDefault="00C15D5E" w:rsidP="00C15D5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3540EF">
        <w:t xml:space="preserve">Stimolare la motivazione e l’interesse degli studenti è diventato oggi un imperativo categorico per la Scuola italiana </w:t>
      </w:r>
      <w:r w:rsidR="003540EF">
        <w:t>che diventa</w:t>
      </w:r>
      <w:r w:rsidRPr="003540EF">
        <w:t xml:space="preserve"> il luogo di elezione per attivare progetti educativi sull’ambiente e sulla sostenibilità. Il legame con il territorio, il dialogo e l’osservazione quotidiani con i ragazzi, la dimensione interdisciplinare e la possibilità di costruire percorsi cognitivi mirati, sono aspetti determinanti per sostenere</w:t>
      </w:r>
      <w:r w:rsidR="003540EF" w:rsidRPr="003540EF">
        <w:t xml:space="preserve">, </w:t>
      </w:r>
      <w:r w:rsidRPr="003540EF">
        <w:t>alla luce dell’Agenda 2030</w:t>
      </w:r>
      <w:r w:rsidR="003540EF" w:rsidRPr="003540EF">
        <w:t>,</w:t>
      </w:r>
      <w:r w:rsidRPr="003540EF">
        <w:t xml:space="preserve"> il lavoro dei </w:t>
      </w:r>
      <w:r w:rsidR="003540EF" w:rsidRPr="003540EF">
        <w:t>ragazzi e indirizzarli</w:t>
      </w:r>
      <w:r w:rsidRPr="003540EF">
        <w:t xml:space="preserve"> verso i 17 Obiettivi di Sviluppo Sostenibile (OSS/</w:t>
      </w:r>
      <w:proofErr w:type="spellStart"/>
      <w:r w:rsidRPr="003540EF">
        <w:rPr>
          <w:i/>
          <w:iCs/>
        </w:rPr>
        <w:t>SDGs</w:t>
      </w:r>
      <w:proofErr w:type="spellEnd"/>
      <w:r w:rsidRPr="003540EF">
        <w:t>, </w:t>
      </w:r>
      <w:proofErr w:type="spellStart"/>
      <w:r w:rsidRPr="003540EF">
        <w:rPr>
          <w:i/>
          <w:iCs/>
        </w:rPr>
        <w:t>Sustainable</w:t>
      </w:r>
      <w:proofErr w:type="spellEnd"/>
      <w:r w:rsidRPr="003540EF">
        <w:rPr>
          <w:i/>
          <w:iCs/>
        </w:rPr>
        <w:t xml:space="preserve"> Development Goals</w:t>
      </w:r>
      <w:r w:rsidRPr="003540EF">
        <w:t>).</w:t>
      </w:r>
    </w:p>
    <w:p w14:paraId="733442FA" w14:textId="0B553D35" w:rsidR="00C15D5E" w:rsidRPr="003540EF" w:rsidRDefault="00C15D5E" w:rsidP="00ED63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 w:afterAutospacing="1" w:line="240" w:lineRule="auto"/>
        <w:jc w:val="both"/>
      </w:pPr>
      <w:r w:rsidRPr="003540EF">
        <w:t>Si tratta di un percorso di esplorazione emotiva e di acquisizione di consapevolezza rispetto ai temi della sostenibilità, alla promozione del benessere umano integrale, un percorso legato alla protezione dell’ambiente e alla cura della c</w:t>
      </w:r>
      <w:r w:rsidR="003540EF" w:rsidRPr="003540EF">
        <w:t>o</w:t>
      </w:r>
      <w:r w:rsidRPr="003540EF">
        <w:t xml:space="preserve">sa comune. </w:t>
      </w:r>
      <w:r w:rsidR="00ED63B0">
        <w:t xml:space="preserve">Il Progetto segue le indicazioni del </w:t>
      </w:r>
      <w:r w:rsidR="00ED63B0" w:rsidRPr="00ED63B0">
        <w:rPr>
          <w:b/>
          <w:bCs/>
        </w:rPr>
        <w:t xml:space="preserve">“Progetto Ministeriale Piano di </w:t>
      </w:r>
      <w:proofErr w:type="spellStart"/>
      <w:r w:rsidR="00ED63B0" w:rsidRPr="00ED63B0">
        <w:rPr>
          <w:b/>
          <w:bCs/>
        </w:rPr>
        <w:t>RiGenerazione</w:t>
      </w:r>
      <w:proofErr w:type="spellEnd"/>
      <w:r w:rsidR="00ED63B0" w:rsidRPr="00ED63B0">
        <w:rPr>
          <w:b/>
          <w:bCs/>
        </w:rPr>
        <w:t xml:space="preserve"> della Scuola” </w:t>
      </w:r>
      <w:r w:rsidR="00ED63B0">
        <w:t xml:space="preserve">che prevede </w:t>
      </w:r>
      <w:r w:rsidR="00ED63B0" w:rsidRPr="00ED63B0">
        <w:t>di generare un nuovo modo di abitare che guardi “lontano” nel tempo e nello spazio</w:t>
      </w:r>
      <w:r w:rsidR="00ED63B0">
        <w:t xml:space="preserve"> (</w:t>
      </w:r>
      <w:r w:rsidR="00ED63B0" w:rsidRPr="00ED63B0">
        <w:t xml:space="preserve">Con l’articolo 10 del D. Lgs 8 novembre 2021 n. 196 il Piano </w:t>
      </w:r>
      <w:r w:rsidR="00ED63B0">
        <w:t xml:space="preserve">è </w:t>
      </w:r>
      <w:r w:rsidR="00ED63B0" w:rsidRPr="00ED63B0">
        <w:t>entra</w:t>
      </w:r>
      <w:r w:rsidR="00ED63B0">
        <w:t>to</w:t>
      </w:r>
      <w:r w:rsidR="00ED63B0" w:rsidRPr="00ED63B0">
        <w:t xml:space="preserve"> a far parte dell’offerta formativa delle istituzioni scolastiche). Il Piano mira a stringere un legame di lungo periodo fra le diverse generazioni per insegnare che lo sviluppo è sostenibile se risponde ai bisogni delle generazioni presenti, ma non compromette quelle future.</w:t>
      </w:r>
    </w:p>
    <w:p w14:paraId="5127C479" w14:textId="5353F514" w:rsidR="003540EF" w:rsidRPr="00ED63B0" w:rsidRDefault="003540EF" w:rsidP="00ED63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 w:afterAutospacing="1" w:line="240" w:lineRule="auto"/>
        <w:jc w:val="both"/>
      </w:pPr>
      <w:r>
        <w:t xml:space="preserve">Di conseguenza </w:t>
      </w:r>
      <w:r w:rsidR="00C15D5E" w:rsidRPr="003540EF">
        <w:t xml:space="preserve">cosa c’è di meglio di una sfida </w:t>
      </w:r>
      <w:r>
        <w:t>come</w:t>
      </w:r>
      <w:r w:rsidR="00C15D5E" w:rsidRPr="003540EF">
        <w:t xml:space="preserve"> in</w:t>
      </w:r>
      <w:r>
        <w:t>c</w:t>
      </w:r>
      <w:r w:rsidR="00C15D5E" w:rsidRPr="003540EF">
        <w:t xml:space="preserve">entivo </w:t>
      </w:r>
      <w:r>
        <w:t>per avvicinarsi all’esplorazione del problema e magari trovare, nel nostro piccolo</w:t>
      </w:r>
      <w:r w:rsidR="00ED63B0">
        <w:t xml:space="preserve"> e con l’aiuto delle famiglie</w:t>
      </w:r>
      <w:r>
        <w:t>, semplici suggerimenti da adottare per cambiare il comportamento generale?</w:t>
      </w:r>
      <w:r w:rsidRPr="00ED63B0">
        <w:t xml:space="preserve"> </w:t>
      </w:r>
    </w:p>
    <w:p w14:paraId="2323CDE6" w14:textId="0E8F5AB3" w:rsidR="00C15D5E" w:rsidRPr="003540EF" w:rsidRDefault="003540EF" w:rsidP="00C15D5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Work Sans" w:hAnsi="Work Sans"/>
          <w:color w:val="1F1E1E"/>
          <w:sz w:val="35"/>
          <w:szCs w:val="35"/>
          <w:shd w:val="clear" w:color="auto" w:fill="FFFFFF"/>
        </w:rPr>
      </w:pPr>
      <w:r>
        <w:rPr>
          <w:b/>
          <w:bCs/>
          <w:sz w:val="32"/>
          <w:szCs w:val="32"/>
        </w:rPr>
        <w:t xml:space="preserve">Si tratta di una sfida avvincente rivolta agli alunni delle classi </w:t>
      </w:r>
      <w:r w:rsidR="00DD058C">
        <w:rPr>
          <w:b/>
          <w:bCs/>
          <w:sz w:val="32"/>
          <w:szCs w:val="32"/>
        </w:rPr>
        <w:t xml:space="preserve">quarte e </w:t>
      </w:r>
      <w:r>
        <w:rPr>
          <w:b/>
          <w:bCs/>
          <w:sz w:val="32"/>
          <w:szCs w:val="32"/>
        </w:rPr>
        <w:t>quinte della Primaria e alle classi della Scuola Secondaria di 1° Grado del nostro Istituto.</w:t>
      </w:r>
      <w:r w:rsidRPr="00C15D5E">
        <w:rPr>
          <w:rFonts w:ascii="Work Sans" w:hAnsi="Work Sans"/>
          <w:color w:val="1F1E1E"/>
          <w:sz w:val="35"/>
          <w:szCs w:val="35"/>
          <w:shd w:val="clear" w:color="auto" w:fill="FFFFFF"/>
        </w:rPr>
        <w:t xml:space="preserve"> </w:t>
      </w:r>
    </w:p>
    <w:p w14:paraId="1E942D93" w14:textId="03EFA6EE" w:rsidR="00C4490A" w:rsidRPr="00C4490A" w:rsidRDefault="00C4490A" w:rsidP="00C4490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Regolamento</w:t>
      </w:r>
    </w:p>
    <w:p w14:paraId="09C528ED" w14:textId="6BBFB322" w:rsidR="00C4490A" w:rsidRDefault="00C45A80" w:rsidP="00996A6E">
      <w:pPr>
        <w:pStyle w:val="Paragrafoelenco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I partecipanti devono scattare una foto o girare un video per documentare il completamento di ogni sfida. </w:t>
      </w:r>
      <w:r w:rsidR="00C4490A">
        <w:t>(</w:t>
      </w:r>
      <w:r>
        <w:t xml:space="preserve">È importante leggere attentamente le istruzioni poiché alcune sfide richiedono solo </w:t>
      </w:r>
      <w:r w:rsidR="00C4490A">
        <w:t xml:space="preserve">foto e altre solo </w:t>
      </w:r>
      <w:r>
        <w:t>una prova video.</w:t>
      </w:r>
      <w:r w:rsidR="00C4490A">
        <w:t>)</w:t>
      </w:r>
    </w:p>
    <w:p w14:paraId="61FCD947" w14:textId="50D8821E" w:rsidR="00DD058C" w:rsidRDefault="00C4490A" w:rsidP="00996A6E">
      <w:pPr>
        <w:pStyle w:val="Paragrafoelenco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Foto e video vanno</w:t>
      </w:r>
      <w:r w:rsidR="00C45A80">
        <w:t xml:space="preserve"> pubblica</w:t>
      </w:r>
      <w:r>
        <w:t>te come</w:t>
      </w:r>
      <w:r w:rsidR="00C45A80">
        <w:t xml:space="preserve"> prova su</w:t>
      </w:r>
      <w:r w:rsidR="00996A6E">
        <w:t>l Gruppo “Green Chall</w:t>
      </w:r>
      <w:r w:rsidR="00D164BA">
        <w:t>e</w:t>
      </w:r>
      <w:r w:rsidR="00996A6E">
        <w:t xml:space="preserve">nge” di Teams entrando </w:t>
      </w:r>
      <w:r w:rsidR="00DD058C">
        <w:t xml:space="preserve">nel gruppo con il codice </w:t>
      </w:r>
      <w:r w:rsidR="00DD058C" w:rsidRPr="00DD058C">
        <w:rPr>
          <w:b/>
          <w:bCs/>
        </w:rPr>
        <w:t>04vxamg</w:t>
      </w:r>
      <w:r w:rsidR="00DD058C">
        <w:t xml:space="preserve">. </w:t>
      </w:r>
    </w:p>
    <w:p w14:paraId="625416E0" w14:textId="5458A481" w:rsidR="00C45A80" w:rsidRDefault="00DD058C" w:rsidP="00DD058C">
      <w:pPr>
        <w:pStyle w:val="Paragrafoelenc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80"/>
        <w:jc w:val="both"/>
      </w:pPr>
      <w:r>
        <w:t>N</w:t>
      </w:r>
      <w:r w:rsidR="00996A6E">
        <w:t xml:space="preserve">el canale </w:t>
      </w:r>
      <w:r>
        <w:t xml:space="preserve">generale si potranno trovare tutte le notizie, le prove e le date mentre nel </w:t>
      </w:r>
      <w:r w:rsidR="00996A6E">
        <w:t>specifico della classe di appartenenza</w:t>
      </w:r>
      <w:r w:rsidR="00C45A80">
        <w:t xml:space="preserve"> e usando </w:t>
      </w:r>
      <w:r w:rsidR="00996A6E">
        <w:t>@Green Chall</w:t>
      </w:r>
      <w:r w:rsidR="00D164BA">
        <w:t>e</w:t>
      </w:r>
      <w:r w:rsidR="00996A6E">
        <w:t>nge</w:t>
      </w:r>
      <w:r w:rsidR="00A30FF3">
        <w:t xml:space="preserve"> come tag</w:t>
      </w:r>
      <w:r>
        <w:t xml:space="preserve"> si potranno condividere i singoli lavori richiesti dalle sfide</w:t>
      </w:r>
      <w:r w:rsidR="00C45A80">
        <w:t>.</w:t>
      </w:r>
    </w:p>
    <w:p w14:paraId="4D083CC2" w14:textId="58389B6D" w:rsidR="00653AED" w:rsidRDefault="00653AED" w:rsidP="00996A6E">
      <w:pPr>
        <w:pStyle w:val="Paragrafoelenco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Le sfide previste sono </w:t>
      </w:r>
      <w:r w:rsidR="00334247">
        <w:t>10</w:t>
      </w:r>
      <w:r>
        <w:t xml:space="preserve"> e saranno rese note tempestivamente per essere eseguite in tempo in base al calendario allegato.</w:t>
      </w:r>
    </w:p>
    <w:p w14:paraId="4EFE799F" w14:textId="3BD9D876" w:rsidR="00C45A80" w:rsidRDefault="00C45A80" w:rsidP="00996A6E">
      <w:pPr>
        <w:pStyle w:val="Paragrafoelenco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I partecipanti possono </w:t>
      </w:r>
      <w:r w:rsidR="00A241A9">
        <w:t>aderire</w:t>
      </w:r>
      <w:r>
        <w:t xml:space="preserve"> al concorso </w:t>
      </w:r>
      <w:r w:rsidR="00A241A9">
        <w:t xml:space="preserve">anche </w:t>
      </w:r>
      <w:r>
        <w:t>in ritardo, ma devono comunque completare le sfide precedenti.</w:t>
      </w:r>
    </w:p>
    <w:p w14:paraId="18885A1E" w14:textId="49D3B88B" w:rsidR="00C45A80" w:rsidRDefault="00FF33CA" w:rsidP="00996A6E">
      <w:pPr>
        <w:pStyle w:val="Paragrafoelenco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Al termine, i</w:t>
      </w:r>
      <w:r w:rsidR="00C45A80">
        <w:t xml:space="preserve"> partecipanti devono presentare la prova del completamento di tutte le sfide</w:t>
      </w:r>
      <w:r w:rsidR="00996A6E">
        <w:t xml:space="preserve"> </w:t>
      </w:r>
      <w:r w:rsidR="00C45A80">
        <w:t xml:space="preserve">entro le ore 20 del </w:t>
      </w:r>
      <w:r w:rsidR="00A241A9">
        <w:t>13</w:t>
      </w:r>
      <w:r w:rsidR="00C45A80">
        <w:t xml:space="preserve"> </w:t>
      </w:r>
      <w:r w:rsidR="00A241A9">
        <w:t>maggio 2023</w:t>
      </w:r>
      <w:r>
        <w:t xml:space="preserve"> aggiungendo anche una loro considerazione sulla gara</w:t>
      </w:r>
      <w:r w:rsidR="00C45A80">
        <w:t>.</w:t>
      </w:r>
    </w:p>
    <w:p w14:paraId="41F5DE15" w14:textId="6C27162E" w:rsidR="00C45A80" w:rsidRDefault="00C45A80" w:rsidP="00996A6E">
      <w:pPr>
        <w:pStyle w:val="Paragrafoelenco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Tutti i partecipanti che completeranno </w:t>
      </w:r>
      <w:r w:rsidR="004367BB">
        <w:t>1</w:t>
      </w:r>
      <w:r>
        <w:t>0 sfide riceveranno un</w:t>
      </w:r>
      <w:r w:rsidR="00A30FF3">
        <w:t xml:space="preserve"> riconoscimento da parte della Scuola</w:t>
      </w:r>
      <w:r>
        <w:t xml:space="preserve">. </w:t>
      </w:r>
    </w:p>
    <w:p w14:paraId="1055936A" w14:textId="58374AB9" w:rsidR="00C45A80" w:rsidRDefault="00FF33CA" w:rsidP="00C45A8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500"/>
      </w:pPr>
      <w:r>
        <w:t>CALENDARIO SFIDE 2023</w:t>
      </w:r>
    </w:p>
    <w:tbl>
      <w:tblPr>
        <w:tblStyle w:val="Grigliatabella"/>
        <w:tblW w:w="0" w:type="auto"/>
        <w:tblInd w:w="881" w:type="dxa"/>
        <w:tblLook w:val="04A0" w:firstRow="1" w:lastRow="0" w:firstColumn="1" w:lastColumn="0" w:noHBand="0" w:noVBand="1"/>
      </w:tblPr>
      <w:tblGrid>
        <w:gridCol w:w="3225"/>
        <w:gridCol w:w="1418"/>
      </w:tblGrid>
      <w:tr w:rsidR="00C00210" w:rsidRPr="00A32A18" w14:paraId="30BCE4AE" w14:textId="646DB0F8" w:rsidTr="007A660E">
        <w:tc>
          <w:tcPr>
            <w:tcW w:w="3225" w:type="dxa"/>
          </w:tcPr>
          <w:p w14:paraId="7F85BBDD" w14:textId="66C2672D" w:rsidR="00C00210" w:rsidRPr="00A32A18" w:rsidRDefault="00C00210" w:rsidP="00A32A1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MESE</w:t>
            </w:r>
          </w:p>
        </w:tc>
        <w:tc>
          <w:tcPr>
            <w:tcW w:w="1418" w:type="dxa"/>
          </w:tcPr>
          <w:p w14:paraId="4884FBCE" w14:textId="43BC7F6B" w:rsidR="00C00210" w:rsidRPr="00A32A18" w:rsidRDefault="00C00210" w:rsidP="00A32A1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GIORNI</w:t>
            </w:r>
          </w:p>
        </w:tc>
      </w:tr>
      <w:tr w:rsidR="00C00210" w:rsidRPr="00A32A18" w14:paraId="1D2002C3" w14:textId="0FF95130" w:rsidTr="007A660E">
        <w:tc>
          <w:tcPr>
            <w:tcW w:w="3225" w:type="dxa"/>
          </w:tcPr>
          <w:p w14:paraId="62616976" w14:textId="77777777" w:rsidR="00C00210" w:rsidRDefault="00C00210" w:rsidP="00354A4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</w:pPr>
            <w:r w:rsidRPr="00A32A18">
              <w:t>GENNAIO</w:t>
            </w:r>
          </w:p>
          <w:p w14:paraId="7CB49260" w14:textId="77777777" w:rsidR="00C00210" w:rsidRDefault="00C00210" w:rsidP="00354A4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jc w:val="right"/>
            </w:pPr>
            <w:r>
              <w:t>1^ PROVA</w:t>
            </w:r>
          </w:p>
          <w:p w14:paraId="7AFAB0FF" w14:textId="6DE06948" w:rsidR="00C00210" w:rsidRPr="00A32A18" w:rsidRDefault="00C00210" w:rsidP="00354A4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jc w:val="right"/>
            </w:pPr>
            <w:r>
              <w:t>2^ PROVA</w:t>
            </w:r>
          </w:p>
        </w:tc>
        <w:tc>
          <w:tcPr>
            <w:tcW w:w="1418" w:type="dxa"/>
          </w:tcPr>
          <w:p w14:paraId="41AF4DFC" w14:textId="77777777" w:rsidR="00C00210" w:rsidRDefault="00C00210" w:rsidP="00354A4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</w:pPr>
          </w:p>
          <w:p w14:paraId="0AA45968" w14:textId="77777777" w:rsidR="00C00210" w:rsidRDefault="00C00210" w:rsidP="00354A4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</w:pPr>
            <w:r w:rsidRPr="00A32A18">
              <w:t xml:space="preserve">14 </w:t>
            </w:r>
          </w:p>
          <w:p w14:paraId="1E4A22A6" w14:textId="13AA62FE" w:rsidR="00C00210" w:rsidRPr="00A32A18" w:rsidRDefault="00C00210" w:rsidP="00354A4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</w:pPr>
            <w:r w:rsidRPr="00A32A18">
              <w:t>28</w:t>
            </w:r>
          </w:p>
        </w:tc>
      </w:tr>
      <w:tr w:rsidR="00C00210" w:rsidRPr="00A32A18" w14:paraId="33AEB84B" w14:textId="6E9E9D63" w:rsidTr="007A660E">
        <w:tc>
          <w:tcPr>
            <w:tcW w:w="3225" w:type="dxa"/>
          </w:tcPr>
          <w:p w14:paraId="42DEAC60" w14:textId="77777777" w:rsidR="00C00210" w:rsidRDefault="00C00210" w:rsidP="00354A4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</w:pPr>
            <w:r w:rsidRPr="00A32A18">
              <w:t>FEBBRAIO</w:t>
            </w:r>
          </w:p>
          <w:p w14:paraId="7387A65B" w14:textId="43AEDDEE" w:rsidR="00C00210" w:rsidRDefault="00C00210" w:rsidP="00354A4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jc w:val="right"/>
            </w:pPr>
            <w:r>
              <w:t>3^ PROVA</w:t>
            </w:r>
          </w:p>
          <w:p w14:paraId="068A9AB8" w14:textId="51C75D7F" w:rsidR="00C00210" w:rsidRPr="00A32A18" w:rsidRDefault="00C00210" w:rsidP="00687B0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jc w:val="right"/>
            </w:pPr>
            <w:r>
              <w:t>4^ PROVA</w:t>
            </w:r>
          </w:p>
        </w:tc>
        <w:tc>
          <w:tcPr>
            <w:tcW w:w="1418" w:type="dxa"/>
          </w:tcPr>
          <w:p w14:paraId="4A23D531" w14:textId="77777777" w:rsidR="00C00210" w:rsidRDefault="00C00210" w:rsidP="00354A4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</w:pPr>
          </w:p>
          <w:p w14:paraId="4B6C1B04" w14:textId="77777777" w:rsidR="00C00210" w:rsidRDefault="00C00210" w:rsidP="00354A4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</w:pPr>
            <w:r w:rsidRPr="00A32A18">
              <w:t>11</w:t>
            </w:r>
          </w:p>
          <w:p w14:paraId="7016BF1D" w14:textId="780DFB3C" w:rsidR="00C00210" w:rsidRPr="00A32A18" w:rsidRDefault="00C00210" w:rsidP="00354A4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</w:pPr>
            <w:r w:rsidRPr="00A32A18">
              <w:t>25</w:t>
            </w:r>
          </w:p>
        </w:tc>
      </w:tr>
      <w:tr w:rsidR="00C00210" w:rsidRPr="00A32A18" w14:paraId="5CFF562B" w14:textId="29CE6FC1" w:rsidTr="007A660E">
        <w:tc>
          <w:tcPr>
            <w:tcW w:w="3225" w:type="dxa"/>
          </w:tcPr>
          <w:p w14:paraId="4AF1ED5E" w14:textId="77777777" w:rsidR="00C00210" w:rsidRDefault="00C00210" w:rsidP="00354A4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</w:pPr>
            <w:r w:rsidRPr="00A32A18">
              <w:t>MARZO</w:t>
            </w:r>
          </w:p>
          <w:p w14:paraId="3E2C0996" w14:textId="77FC7A65" w:rsidR="00C00210" w:rsidRDefault="00C00210" w:rsidP="00354A4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jc w:val="right"/>
            </w:pPr>
            <w:r>
              <w:t>5^ PROVA</w:t>
            </w:r>
          </w:p>
          <w:p w14:paraId="511362E8" w14:textId="43E959B1" w:rsidR="00C00210" w:rsidRPr="00A32A18" w:rsidRDefault="00C00210" w:rsidP="00687B0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jc w:val="right"/>
            </w:pPr>
            <w:r>
              <w:t>6^ PROVA</w:t>
            </w:r>
          </w:p>
        </w:tc>
        <w:tc>
          <w:tcPr>
            <w:tcW w:w="1418" w:type="dxa"/>
          </w:tcPr>
          <w:p w14:paraId="1FE06A05" w14:textId="77777777" w:rsidR="00C00210" w:rsidRDefault="00C00210" w:rsidP="00354A4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</w:pPr>
          </w:p>
          <w:p w14:paraId="484F226A" w14:textId="77777777" w:rsidR="00C00210" w:rsidRDefault="00C00210" w:rsidP="00354A4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</w:pPr>
            <w:r w:rsidRPr="00A32A18">
              <w:t xml:space="preserve">11 </w:t>
            </w:r>
          </w:p>
          <w:p w14:paraId="50E0D95B" w14:textId="4F714ACB" w:rsidR="00C00210" w:rsidRPr="00A32A18" w:rsidRDefault="00C00210" w:rsidP="00354A4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</w:pPr>
            <w:r w:rsidRPr="00A32A18">
              <w:t>25</w:t>
            </w:r>
          </w:p>
        </w:tc>
      </w:tr>
      <w:tr w:rsidR="00C00210" w:rsidRPr="00A32A18" w14:paraId="000A3C3B" w14:textId="36065872" w:rsidTr="007A660E">
        <w:tc>
          <w:tcPr>
            <w:tcW w:w="3225" w:type="dxa"/>
          </w:tcPr>
          <w:p w14:paraId="52F8922A" w14:textId="77777777" w:rsidR="00C00210" w:rsidRDefault="00C00210" w:rsidP="00354A4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</w:pPr>
            <w:r w:rsidRPr="00A32A18">
              <w:t>APRILE</w:t>
            </w:r>
          </w:p>
          <w:p w14:paraId="250C2B34" w14:textId="523284BD" w:rsidR="00C00210" w:rsidRDefault="00C00210" w:rsidP="00354A4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jc w:val="right"/>
            </w:pPr>
            <w:r>
              <w:t>7^ PROVA</w:t>
            </w:r>
          </w:p>
          <w:p w14:paraId="23C27F28" w14:textId="67DCF31C" w:rsidR="00C00210" w:rsidRPr="00A32A18" w:rsidRDefault="00C00210" w:rsidP="00687B0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jc w:val="right"/>
            </w:pPr>
            <w:r>
              <w:t>8^ PROVA</w:t>
            </w:r>
          </w:p>
        </w:tc>
        <w:tc>
          <w:tcPr>
            <w:tcW w:w="1418" w:type="dxa"/>
          </w:tcPr>
          <w:p w14:paraId="53FF46C9" w14:textId="77777777" w:rsidR="00C00210" w:rsidRDefault="00C00210" w:rsidP="00354A4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</w:pPr>
            <w:r w:rsidRPr="00A32A18">
              <w:t xml:space="preserve"> </w:t>
            </w:r>
          </w:p>
          <w:p w14:paraId="44AE2C40" w14:textId="77777777" w:rsidR="00C00210" w:rsidRDefault="00C00210" w:rsidP="00354A4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</w:pPr>
            <w:r w:rsidRPr="00A32A18">
              <w:t>8</w:t>
            </w:r>
          </w:p>
          <w:p w14:paraId="4A998EDB" w14:textId="3EC27278" w:rsidR="00C00210" w:rsidRPr="00A32A18" w:rsidRDefault="00C00210" w:rsidP="00354A4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</w:pPr>
            <w:r w:rsidRPr="00A32A18">
              <w:t>22</w:t>
            </w:r>
          </w:p>
        </w:tc>
      </w:tr>
      <w:tr w:rsidR="00C00210" w:rsidRPr="00A32A18" w14:paraId="0049A982" w14:textId="288038FE" w:rsidTr="007A660E">
        <w:tc>
          <w:tcPr>
            <w:tcW w:w="3225" w:type="dxa"/>
          </w:tcPr>
          <w:p w14:paraId="6650648B" w14:textId="77777777" w:rsidR="00C00210" w:rsidRDefault="00C00210" w:rsidP="00354A4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</w:pPr>
            <w:r w:rsidRPr="00A32A18">
              <w:t>MAGGIO</w:t>
            </w:r>
          </w:p>
          <w:p w14:paraId="352E11EC" w14:textId="71B76273" w:rsidR="00C00210" w:rsidRDefault="00C00210" w:rsidP="00354A4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jc w:val="right"/>
            </w:pPr>
            <w:r>
              <w:t>9^ PROVA</w:t>
            </w:r>
          </w:p>
          <w:p w14:paraId="28CFC4F2" w14:textId="5034BB96" w:rsidR="00C00210" w:rsidRPr="00A32A18" w:rsidRDefault="00C00210" w:rsidP="00687B0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jc w:val="right"/>
            </w:pPr>
            <w:r>
              <w:t>10^ PROVA</w:t>
            </w:r>
          </w:p>
        </w:tc>
        <w:tc>
          <w:tcPr>
            <w:tcW w:w="1418" w:type="dxa"/>
          </w:tcPr>
          <w:p w14:paraId="676F9240" w14:textId="77777777" w:rsidR="00C00210" w:rsidRDefault="00C00210" w:rsidP="00354A4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</w:pPr>
            <w:r w:rsidRPr="00A32A18">
              <w:t xml:space="preserve"> </w:t>
            </w:r>
          </w:p>
          <w:p w14:paraId="25DAB02D" w14:textId="77777777" w:rsidR="00C00210" w:rsidRDefault="00C00210" w:rsidP="00354A4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</w:pPr>
            <w:r w:rsidRPr="00A32A18">
              <w:t xml:space="preserve">6 </w:t>
            </w:r>
          </w:p>
          <w:p w14:paraId="23B560A7" w14:textId="60688C49" w:rsidR="00C00210" w:rsidRPr="00A32A18" w:rsidRDefault="00C00210" w:rsidP="00354A4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</w:pPr>
            <w:r w:rsidRPr="00A32A18">
              <w:t>20</w:t>
            </w:r>
          </w:p>
        </w:tc>
      </w:tr>
      <w:tr w:rsidR="00C00210" w:rsidRPr="00A32A18" w14:paraId="7174D8F9" w14:textId="48D1A9E6" w:rsidTr="007A660E">
        <w:tc>
          <w:tcPr>
            <w:tcW w:w="3225" w:type="dxa"/>
          </w:tcPr>
          <w:p w14:paraId="6DE85007" w14:textId="1611D231" w:rsidR="00C00210" w:rsidRPr="00A32A18" w:rsidRDefault="00C00210" w:rsidP="00354A4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</w:pPr>
            <w:r>
              <w:t>MAGGIO</w:t>
            </w:r>
            <w:r w:rsidRPr="00A32A18">
              <w:t xml:space="preserve"> Testimonianza finale con considerazioni</w:t>
            </w:r>
            <w:r>
              <w:t xml:space="preserve"> personali</w:t>
            </w:r>
          </w:p>
        </w:tc>
        <w:tc>
          <w:tcPr>
            <w:tcW w:w="1418" w:type="dxa"/>
          </w:tcPr>
          <w:p w14:paraId="212377F9" w14:textId="77777777" w:rsidR="00C00210" w:rsidRDefault="00C00210" w:rsidP="00354A4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</w:pPr>
          </w:p>
          <w:p w14:paraId="24F8A23E" w14:textId="7E0857F6" w:rsidR="00C00210" w:rsidRPr="00A32A18" w:rsidRDefault="00C00210" w:rsidP="00354A4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</w:pPr>
            <w:r w:rsidRPr="00A32A18">
              <w:t>31</w:t>
            </w:r>
          </w:p>
        </w:tc>
      </w:tr>
    </w:tbl>
    <w:p w14:paraId="688741E6" w14:textId="77777777" w:rsidR="00A32A18" w:rsidRDefault="00A32A18" w:rsidP="00C45A8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500"/>
        <w:rPr>
          <w:b/>
          <w:bCs/>
        </w:rPr>
      </w:pPr>
    </w:p>
    <w:p w14:paraId="6798DE78" w14:textId="77777777" w:rsidR="00ED63B0" w:rsidRDefault="00ED63B0" w:rsidP="00C002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jc w:val="both"/>
        <w:rPr>
          <w:b/>
          <w:bCs/>
        </w:rPr>
      </w:pPr>
    </w:p>
    <w:p w14:paraId="618438D6" w14:textId="77777777" w:rsidR="00ED63B0" w:rsidRDefault="00ED63B0" w:rsidP="00C002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jc w:val="both"/>
        <w:rPr>
          <w:b/>
          <w:bCs/>
        </w:rPr>
      </w:pPr>
    </w:p>
    <w:p w14:paraId="3E04FD6F" w14:textId="6E9B93DB" w:rsidR="00C45A80" w:rsidRPr="00C4490A" w:rsidRDefault="00354A49" w:rsidP="00C002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jc w:val="both"/>
        <w:rPr>
          <w:b/>
          <w:bCs/>
        </w:rPr>
      </w:pPr>
      <w:r>
        <w:rPr>
          <w:b/>
          <w:bCs/>
        </w:rPr>
        <w:t>PROVA</w:t>
      </w:r>
      <w:r w:rsidR="00C45A80" w:rsidRPr="00C4490A">
        <w:rPr>
          <w:b/>
          <w:bCs/>
        </w:rPr>
        <w:t xml:space="preserve"> 1. Diario spazzatura.</w:t>
      </w:r>
    </w:p>
    <w:p w14:paraId="607B6071" w14:textId="49368A57" w:rsidR="00C45A80" w:rsidRDefault="00A32A18" w:rsidP="00C002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jc w:val="both"/>
      </w:pPr>
      <w:r>
        <w:t>D</w:t>
      </w:r>
      <w:r w:rsidR="00C45A80">
        <w:t>urante</w:t>
      </w:r>
      <w:r w:rsidR="00A241A9">
        <w:t xml:space="preserve"> tutto</w:t>
      </w:r>
      <w:r w:rsidR="00C45A80">
        <w:t xml:space="preserve"> il giorno</w:t>
      </w:r>
      <w:r w:rsidR="00A241A9">
        <w:t xml:space="preserve"> </w:t>
      </w:r>
      <w:r w:rsidR="00C45A80">
        <w:t>fai un elenco d</w:t>
      </w:r>
      <w:r w:rsidR="00A241A9">
        <w:t>el</w:t>
      </w:r>
      <w:r w:rsidR="00C45A80">
        <w:t>la spazzatura che butti via, non importa quanto piccola.</w:t>
      </w:r>
      <w:r w:rsidR="00354A49">
        <w:t xml:space="preserve">  </w:t>
      </w:r>
      <w:r w:rsidR="00C45A80">
        <w:t>Alla fine della giornata, pubblica una foto della tua lista.</w:t>
      </w:r>
      <w:r w:rsidR="00354A49">
        <w:t xml:space="preserve"> Fai attenzione al calendario delle prove!!!!</w:t>
      </w:r>
    </w:p>
    <w:p w14:paraId="782FB613" w14:textId="1724D9E9" w:rsidR="00C45A80" w:rsidRPr="00C4490A" w:rsidRDefault="00126FBE" w:rsidP="00C002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jc w:val="both"/>
        <w:rPr>
          <w:b/>
          <w:bCs/>
        </w:rPr>
      </w:pPr>
      <w:r>
        <w:rPr>
          <w:b/>
          <w:bCs/>
        </w:rPr>
        <w:t>PROVA</w:t>
      </w:r>
      <w:r w:rsidR="00C45A80" w:rsidRPr="00C4490A">
        <w:rPr>
          <w:b/>
          <w:bCs/>
        </w:rPr>
        <w:t xml:space="preserve"> 2. Porta la tua borsa.</w:t>
      </w:r>
    </w:p>
    <w:p w14:paraId="5968EDBD" w14:textId="2C22681F" w:rsidR="00C45A80" w:rsidRDefault="00126FBE" w:rsidP="00C002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jc w:val="both"/>
      </w:pPr>
      <w:r>
        <w:t xml:space="preserve">Fai la spesa con la tua </w:t>
      </w:r>
      <w:r w:rsidR="0061302A">
        <w:t xml:space="preserve">famiglia </w:t>
      </w:r>
      <w:r>
        <w:t>e</w:t>
      </w:r>
      <w:r w:rsidR="0061302A">
        <w:t xml:space="preserve"> </w:t>
      </w:r>
      <w:r w:rsidR="00C45A80">
        <w:t>porta la borsa della spesa da casa. Scatta una foto / video</w:t>
      </w:r>
      <w:r w:rsidR="0061302A">
        <w:t xml:space="preserve"> </w:t>
      </w:r>
      <w:r w:rsidR="00C45A80">
        <w:t>di te stesso con la borsa della spesa mettendoci</w:t>
      </w:r>
      <w:r w:rsidR="00C00210">
        <w:t xml:space="preserve"> dentro degli</w:t>
      </w:r>
      <w:r w:rsidR="00C45A80">
        <w:t xml:space="preserve"> oggetti.</w:t>
      </w:r>
    </w:p>
    <w:p w14:paraId="3BAD906F" w14:textId="21B066EA" w:rsidR="00C45A80" w:rsidRPr="00126FBE" w:rsidRDefault="00126FBE" w:rsidP="00C002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jc w:val="both"/>
        <w:rPr>
          <w:b/>
          <w:bCs/>
        </w:rPr>
      </w:pPr>
      <w:r w:rsidRPr="00126FBE">
        <w:rPr>
          <w:b/>
          <w:bCs/>
        </w:rPr>
        <w:t>PROVA</w:t>
      </w:r>
      <w:r w:rsidR="00C45A80" w:rsidRPr="00126FBE">
        <w:rPr>
          <w:b/>
          <w:bCs/>
        </w:rPr>
        <w:t xml:space="preserve"> </w:t>
      </w:r>
      <w:r w:rsidRPr="00126FBE">
        <w:rPr>
          <w:b/>
          <w:bCs/>
        </w:rPr>
        <w:t>3</w:t>
      </w:r>
      <w:r w:rsidR="00C45A80" w:rsidRPr="00126FBE">
        <w:rPr>
          <w:b/>
          <w:bCs/>
        </w:rPr>
        <w:t>. Opera d'arte.</w:t>
      </w:r>
    </w:p>
    <w:p w14:paraId="43CFD88B" w14:textId="39E3F824" w:rsidR="00C45A80" w:rsidRDefault="00C45A80" w:rsidP="00C002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jc w:val="both"/>
      </w:pPr>
      <w:r>
        <w:t xml:space="preserve">Realizza un'opera d'arte o qualcosa di utile con materiali che altrimenti butteresti via. </w:t>
      </w:r>
      <w:r w:rsidR="00161FCA">
        <w:t xml:space="preserve">Poi </w:t>
      </w:r>
      <w:r w:rsidR="00C00210">
        <w:t xml:space="preserve">mettilo in casa o </w:t>
      </w:r>
      <w:r w:rsidR="00161FCA">
        <w:t>r</w:t>
      </w:r>
      <w:r>
        <w:t xml:space="preserve">egalalo a </w:t>
      </w:r>
      <w:r w:rsidR="00161FCA">
        <w:t>chi vuoi!</w:t>
      </w:r>
      <w:r>
        <w:t xml:space="preserve"> </w:t>
      </w:r>
      <w:r w:rsidR="00161FCA">
        <w:t xml:space="preserve"> </w:t>
      </w:r>
      <w:r>
        <w:t>Pubblica una foto o un video della tua creazione.</w:t>
      </w:r>
    </w:p>
    <w:p w14:paraId="53EC6918" w14:textId="3CE67B28" w:rsidR="00C45A80" w:rsidRPr="007A766B" w:rsidRDefault="00994354" w:rsidP="00C002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jc w:val="both"/>
        <w:rPr>
          <w:b/>
          <w:bCs/>
        </w:rPr>
      </w:pPr>
      <w:r>
        <w:rPr>
          <w:b/>
          <w:bCs/>
        </w:rPr>
        <w:t>PROVA</w:t>
      </w:r>
      <w:r w:rsidR="00C45A80" w:rsidRPr="007A766B">
        <w:rPr>
          <w:b/>
          <w:bCs/>
        </w:rPr>
        <w:t xml:space="preserve"> </w:t>
      </w:r>
      <w:r>
        <w:rPr>
          <w:b/>
          <w:bCs/>
        </w:rPr>
        <w:t>4</w:t>
      </w:r>
      <w:r w:rsidR="00C45A80" w:rsidRPr="007A766B">
        <w:rPr>
          <w:b/>
          <w:bCs/>
        </w:rPr>
        <w:t>. Fai attenzione ai vampiri.</w:t>
      </w:r>
    </w:p>
    <w:p w14:paraId="2F88989C" w14:textId="5D92ECB0" w:rsidR="00C45A80" w:rsidRDefault="007A766B" w:rsidP="00C002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jc w:val="both"/>
      </w:pPr>
      <w:r>
        <w:t xml:space="preserve">Con l’aiuto dei tuoi </w:t>
      </w:r>
      <w:r w:rsidR="00ED63B0">
        <w:t>familiari</w:t>
      </w:r>
      <w:r>
        <w:t>, s</w:t>
      </w:r>
      <w:r w:rsidR="00C45A80">
        <w:t xml:space="preserve">collega gli elettrodomestici inutilizzati prima di uscire di casa </w:t>
      </w:r>
      <w:r w:rsidR="00C00210">
        <w:t xml:space="preserve">o prima di andare a letto </w:t>
      </w:r>
      <w:r w:rsidR="00C45A80">
        <w:t>e pubblica un video. Tostapane, caffettiere, microonde, lampade, caricabatterie per telefoni, sistemi di gioco</w:t>
      </w:r>
      <w:r w:rsidR="00C00210">
        <w:t xml:space="preserve">, </w:t>
      </w:r>
      <w:r w:rsidR="003540EF">
        <w:t>stand-by</w:t>
      </w:r>
      <w:r w:rsidR="00C00210">
        <w:t xml:space="preserve"> dei televisori</w:t>
      </w:r>
      <w:r w:rsidR="00C45A80">
        <w:t>: l'elenco potrebbe continuare all'infinito</w:t>
      </w:r>
      <w:r>
        <w:t>, fare lo sforzo per spegnerli può aiutare a risparmiare energia.</w:t>
      </w:r>
    </w:p>
    <w:p w14:paraId="37BB8760" w14:textId="32E47B8B" w:rsidR="00C45A80" w:rsidRPr="00161FCA" w:rsidRDefault="00994354" w:rsidP="00C002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jc w:val="both"/>
        <w:rPr>
          <w:b/>
          <w:bCs/>
        </w:rPr>
      </w:pPr>
      <w:r>
        <w:rPr>
          <w:b/>
          <w:bCs/>
        </w:rPr>
        <w:t>PROVA</w:t>
      </w:r>
      <w:r w:rsidR="00C45A80" w:rsidRPr="00161FCA">
        <w:rPr>
          <w:b/>
          <w:bCs/>
        </w:rPr>
        <w:t xml:space="preserve"> </w:t>
      </w:r>
      <w:r>
        <w:rPr>
          <w:b/>
          <w:bCs/>
        </w:rPr>
        <w:t>5</w:t>
      </w:r>
      <w:r w:rsidR="00C45A80" w:rsidRPr="00161FCA">
        <w:rPr>
          <w:b/>
          <w:bCs/>
        </w:rPr>
        <w:t>. Diffondi la Parola.</w:t>
      </w:r>
    </w:p>
    <w:p w14:paraId="30453223" w14:textId="1365B365" w:rsidR="00C45A80" w:rsidRDefault="00C45A80" w:rsidP="00C002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jc w:val="both"/>
      </w:pPr>
      <w:r>
        <w:t>Fai un piccolo segno (magari sul retro di un pezzo di carta usato) per ricordare ai tuoi co</w:t>
      </w:r>
      <w:r w:rsidR="00C00210">
        <w:t>mpagni</w:t>
      </w:r>
      <w:r>
        <w:t xml:space="preserve"> o familiari di spegnere le luci quando lasciano una stanza. Mettilo vicino all'interruttore della luce. Scatta una foto del tuo segno.</w:t>
      </w:r>
    </w:p>
    <w:p w14:paraId="69A12E65" w14:textId="06087C0B" w:rsidR="00C45A80" w:rsidRPr="00161FCA" w:rsidRDefault="00994354" w:rsidP="00C002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jc w:val="both"/>
        <w:rPr>
          <w:b/>
          <w:bCs/>
        </w:rPr>
      </w:pPr>
      <w:r>
        <w:rPr>
          <w:b/>
          <w:bCs/>
        </w:rPr>
        <w:t>PROVA 6</w:t>
      </w:r>
      <w:r w:rsidR="00C45A80" w:rsidRPr="00161FCA">
        <w:rPr>
          <w:b/>
          <w:bCs/>
        </w:rPr>
        <w:t xml:space="preserve">. Porta la tua </w:t>
      </w:r>
      <w:r w:rsidR="00161FCA">
        <w:rPr>
          <w:b/>
          <w:bCs/>
        </w:rPr>
        <w:t>borraccia</w:t>
      </w:r>
      <w:r w:rsidR="00C45A80" w:rsidRPr="00161FCA">
        <w:rPr>
          <w:b/>
          <w:bCs/>
        </w:rPr>
        <w:t>/bottiglia.</w:t>
      </w:r>
    </w:p>
    <w:p w14:paraId="677DD60B" w14:textId="36534DB6" w:rsidR="00C45A80" w:rsidRDefault="00C45A80" w:rsidP="00C002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jc w:val="both"/>
      </w:pPr>
      <w:r>
        <w:t xml:space="preserve">Riempi una </w:t>
      </w:r>
      <w:r w:rsidR="00161FCA">
        <w:t>borraccia</w:t>
      </w:r>
      <w:r>
        <w:t xml:space="preserve"> o una bottiglia d'acqua riutilizzabili e ri</w:t>
      </w:r>
      <w:r w:rsidR="00C00210">
        <w:t>sparmiando</w:t>
      </w:r>
      <w:r>
        <w:t xml:space="preserve"> </w:t>
      </w:r>
      <w:r w:rsidR="00161FCA">
        <w:t xml:space="preserve">su una </w:t>
      </w:r>
      <w:r>
        <w:t>usa e getta! Fai un video o una foto di te stesso con il tuo contenitore riutilizzabile.</w:t>
      </w:r>
    </w:p>
    <w:p w14:paraId="69A3BE4E" w14:textId="64FE7E1E" w:rsidR="00C45A80" w:rsidRPr="007A766B" w:rsidRDefault="00994354" w:rsidP="00C002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jc w:val="both"/>
        <w:rPr>
          <w:b/>
          <w:bCs/>
        </w:rPr>
      </w:pPr>
      <w:r>
        <w:rPr>
          <w:b/>
          <w:bCs/>
        </w:rPr>
        <w:t>PROVA</w:t>
      </w:r>
      <w:r w:rsidR="00C45A80" w:rsidRPr="007A766B">
        <w:rPr>
          <w:b/>
          <w:bCs/>
        </w:rPr>
        <w:t xml:space="preserve"> </w:t>
      </w:r>
      <w:r>
        <w:rPr>
          <w:b/>
          <w:bCs/>
        </w:rPr>
        <w:t>7</w:t>
      </w:r>
      <w:r w:rsidR="00C45A80" w:rsidRPr="007A766B">
        <w:rPr>
          <w:b/>
          <w:bCs/>
        </w:rPr>
        <w:t>. Salta lo stream.</w:t>
      </w:r>
    </w:p>
    <w:p w14:paraId="49C89485" w14:textId="5CBBEBC7" w:rsidR="00C45A80" w:rsidRDefault="00C45A80" w:rsidP="00C002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jc w:val="both"/>
      </w:pPr>
      <w:r>
        <w:t>Chiudi l'acqua quando ti lavi i denti. Fai un video di te che ti lavi i denti con il rubinetto (non scorrevole). Chiudere il rubinetto consente di risparmiare acqua ed energia.</w:t>
      </w:r>
    </w:p>
    <w:p w14:paraId="48ABA33D" w14:textId="58C0A9ED" w:rsidR="00C45A80" w:rsidRPr="007A766B" w:rsidRDefault="00994354" w:rsidP="00C002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jc w:val="both"/>
        <w:rPr>
          <w:b/>
          <w:bCs/>
        </w:rPr>
      </w:pPr>
      <w:r>
        <w:rPr>
          <w:b/>
          <w:bCs/>
        </w:rPr>
        <w:t>PROVA 8</w:t>
      </w:r>
      <w:r w:rsidR="00C45A80" w:rsidRPr="007A766B">
        <w:rPr>
          <w:b/>
          <w:bCs/>
        </w:rPr>
        <w:t>. Ricicla!</w:t>
      </w:r>
    </w:p>
    <w:p w14:paraId="7BA23598" w14:textId="77777777" w:rsidR="00C45A80" w:rsidRDefault="00C45A80" w:rsidP="00C002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jc w:val="both"/>
      </w:pPr>
      <w:r>
        <w:t>Raccogli le bottiglie di plastica o di vetro o le lattine di alluminio e depositale in un contenitore per il riciclaggio. Pubblica un selfie con il contenitore per il riciclaggio.</w:t>
      </w:r>
    </w:p>
    <w:p w14:paraId="18EF11A4" w14:textId="6F49B5D5" w:rsidR="00C45A80" w:rsidRPr="007A766B" w:rsidRDefault="00994354" w:rsidP="00C002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jc w:val="both"/>
        <w:rPr>
          <w:b/>
          <w:bCs/>
        </w:rPr>
      </w:pPr>
      <w:r>
        <w:rPr>
          <w:b/>
          <w:bCs/>
        </w:rPr>
        <w:t>PROVA</w:t>
      </w:r>
      <w:r w:rsidR="00C45A80" w:rsidRPr="007A766B">
        <w:rPr>
          <w:b/>
          <w:bCs/>
        </w:rPr>
        <w:t xml:space="preserve"> </w:t>
      </w:r>
      <w:r>
        <w:rPr>
          <w:b/>
          <w:bCs/>
        </w:rPr>
        <w:t>9</w:t>
      </w:r>
      <w:r w:rsidR="00C45A80" w:rsidRPr="007A766B">
        <w:rPr>
          <w:b/>
          <w:bCs/>
        </w:rPr>
        <w:t>. Stacca la spina per un'ora.</w:t>
      </w:r>
    </w:p>
    <w:p w14:paraId="26847927" w14:textId="06EBBDED" w:rsidR="00C45A80" w:rsidRDefault="00C45A80" w:rsidP="00C002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jc w:val="both"/>
      </w:pPr>
      <w:r>
        <w:t>Spegni la TV e le luci e fai una pausa tecnologica di 60 minuti. Fai una passeggiata nel parco o prendi posto su una panchina con il tuo libro preferito. Fai un video della tua ora senza tecnologia</w:t>
      </w:r>
      <w:r w:rsidR="00C00210">
        <w:t xml:space="preserve"> (naturalmente non devi filmare l’intera ora ma puoi evidenziare l’inizio e la fine della tua prova!)</w:t>
      </w:r>
      <w:r>
        <w:t>.</w:t>
      </w:r>
    </w:p>
    <w:p w14:paraId="1E5BA35C" w14:textId="7CC032B1" w:rsidR="00994354" w:rsidRPr="00994354" w:rsidRDefault="00994354" w:rsidP="00C002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jc w:val="both"/>
        <w:rPr>
          <w:b/>
          <w:bCs/>
        </w:rPr>
      </w:pPr>
      <w:r w:rsidRPr="00994354">
        <w:rPr>
          <w:b/>
          <w:bCs/>
        </w:rPr>
        <w:t>PROVA 10. La conoscenza è potere.</w:t>
      </w:r>
    </w:p>
    <w:p w14:paraId="26A8373B" w14:textId="397F107F" w:rsidR="00994354" w:rsidRDefault="00E3781A" w:rsidP="00C002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jc w:val="both"/>
      </w:pPr>
      <w:r>
        <w:lastRenderedPageBreak/>
        <w:t>Dopo aver fatto una piccola ricerca, indica le 10 parole che ritieni più importanti legate all’ecologia. Scrivile su un file word o semplicemente su un foglio mettendo una piccola spiegazione accanto a ciascuna di esse. Poi condividi nel canale il file o la foto del lavoro svolto.</w:t>
      </w:r>
    </w:p>
    <w:p w14:paraId="4226C3EB" w14:textId="58FD211A" w:rsidR="00C45A80" w:rsidRDefault="00994354" w:rsidP="00C002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jc w:val="both"/>
      </w:pPr>
      <w:r w:rsidRPr="00994354">
        <w:rPr>
          <w:b/>
          <w:bCs/>
        </w:rPr>
        <w:t>ULTIMO ATTO</w:t>
      </w:r>
      <w:r w:rsidR="00C45A80">
        <w:t xml:space="preserve">. Congratulazioni! Conta il numero di sfide che hai completato e pubblica un selfie celebrativo insieme </w:t>
      </w:r>
      <w:r>
        <w:t>a considerazioni person</w:t>
      </w:r>
      <w:r w:rsidR="00A30B8D">
        <w:t>a</w:t>
      </w:r>
      <w:r>
        <w:t>li su</w:t>
      </w:r>
      <w:r w:rsidR="00C45A80">
        <w:t xml:space="preserve"> ciò che hai imparato dalla sfida </w:t>
      </w:r>
      <w:r w:rsidR="00C00210">
        <w:t>“I</w:t>
      </w:r>
      <w:r>
        <w:t>o</w:t>
      </w:r>
      <w:r w:rsidR="00C00210">
        <w:t xml:space="preserve"> A</w:t>
      </w:r>
      <w:r>
        <w:t>gisco</w:t>
      </w:r>
      <w:r w:rsidR="00C45A80">
        <w:t>!</w:t>
      </w:r>
    </w:p>
    <w:p w14:paraId="4F41D94E" w14:textId="77777777" w:rsidR="00EF2409" w:rsidRDefault="00EF2409" w:rsidP="00C0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540" w:lineRule="atLeast"/>
        <w:ind w:left="426"/>
        <w:jc w:val="both"/>
        <w:rPr>
          <w:sz w:val="36"/>
          <w:szCs w:val="36"/>
        </w:rPr>
      </w:pPr>
    </w:p>
    <w:p w14:paraId="2C3A543D" w14:textId="21FEF09B" w:rsidR="00EF2409" w:rsidRDefault="00ED63B0" w:rsidP="00C0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540" w:lineRule="atLeast"/>
        <w:ind w:left="426"/>
        <w:jc w:val="both"/>
      </w:pPr>
      <w:r w:rsidRPr="00ED63B0">
        <w:t xml:space="preserve">Frosinone </w:t>
      </w:r>
      <w:r>
        <w:t xml:space="preserve">03 ottobre 2022 </w:t>
      </w:r>
      <w:r>
        <w:tab/>
      </w:r>
      <w:r>
        <w:tab/>
      </w:r>
      <w:r>
        <w:tab/>
      </w:r>
      <w:r>
        <w:tab/>
        <w:t>Referente</w:t>
      </w:r>
    </w:p>
    <w:p w14:paraId="4C611CA9" w14:textId="67DA4A94" w:rsidR="00ED63B0" w:rsidRPr="00ED63B0" w:rsidRDefault="00ED63B0" w:rsidP="00C0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540" w:lineRule="atLeast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Prof.ssa Verro Livia</w:t>
      </w:r>
    </w:p>
    <w:sectPr w:rsidR="00ED63B0" w:rsidRPr="00ED63B0" w:rsidSect="0061302A">
      <w:headerReference w:type="default" r:id="rId9"/>
      <w:footerReference w:type="default" r:id="rId10"/>
      <w:pgSz w:w="11900" w:h="16840"/>
      <w:pgMar w:top="56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A71A" w14:textId="77777777" w:rsidR="00671BBD" w:rsidRDefault="00671BBD">
      <w:pPr>
        <w:spacing w:after="0" w:line="240" w:lineRule="auto"/>
      </w:pPr>
      <w:r>
        <w:separator/>
      </w:r>
    </w:p>
  </w:endnote>
  <w:endnote w:type="continuationSeparator" w:id="0">
    <w:p w14:paraId="2E098080" w14:textId="77777777" w:rsidR="00671BBD" w:rsidRDefault="0067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F776" w14:textId="77777777" w:rsidR="00EF2409" w:rsidRDefault="00EF240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39AA5" w14:textId="77777777" w:rsidR="00671BBD" w:rsidRDefault="00671BBD">
      <w:pPr>
        <w:spacing w:after="0" w:line="240" w:lineRule="auto"/>
      </w:pPr>
      <w:r>
        <w:separator/>
      </w:r>
    </w:p>
  </w:footnote>
  <w:footnote w:type="continuationSeparator" w:id="0">
    <w:p w14:paraId="67281204" w14:textId="77777777" w:rsidR="00671BBD" w:rsidRDefault="00671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21D5" w14:textId="77777777" w:rsidR="00EF2409" w:rsidRDefault="00EF2409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91D"/>
    <w:multiLevelType w:val="hybridMultilevel"/>
    <w:tmpl w:val="E0E42A42"/>
    <w:lvl w:ilvl="0" w:tplc="BFF22A5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4A23756C"/>
    <w:multiLevelType w:val="hybridMultilevel"/>
    <w:tmpl w:val="66B8372A"/>
    <w:numStyleLink w:val="Numerato"/>
  </w:abstractNum>
  <w:abstractNum w:abstractNumId="2" w15:restartNumberingAfterBreak="0">
    <w:nsid w:val="6C3A3555"/>
    <w:multiLevelType w:val="hybridMultilevel"/>
    <w:tmpl w:val="66B8372A"/>
    <w:styleLink w:val="Numerato"/>
    <w:lvl w:ilvl="0" w:tplc="98489840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1" w:tplc="7820EE38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2" w:tplc="8C540D3E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3" w:tplc="5F5A6B1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4" w:tplc="1122C04C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5" w:tplc="E00CCB9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6" w:tplc="06C40E5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7" w:tplc="08749E88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8" w:tplc="38B4ABB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CDE2245"/>
    <w:multiLevelType w:val="hybridMultilevel"/>
    <w:tmpl w:val="EA66FBA4"/>
    <w:lvl w:ilvl="0" w:tplc="05D05A98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324673800">
    <w:abstractNumId w:val="2"/>
  </w:num>
  <w:num w:numId="2" w16cid:durableId="786049517">
    <w:abstractNumId w:val="1"/>
  </w:num>
  <w:num w:numId="3" w16cid:durableId="143161884">
    <w:abstractNumId w:val="0"/>
  </w:num>
  <w:num w:numId="4" w16cid:durableId="10297234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409"/>
    <w:rsid w:val="00126FBE"/>
    <w:rsid w:val="00161FCA"/>
    <w:rsid w:val="002C52CE"/>
    <w:rsid w:val="00334247"/>
    <w:rsid w:val="003540EF"/>
    <w:rsid w:val="00354A49"/>
    <w:rsid w:val="00365CA7"/>
    <w:rsid w:val="00432B59"/>
    <w:rsid w:val="004367BB"/>
    <w:rsid w:val="00456240"/>
    <w:rsid w:val="0056508F"/>
    <w:rsid w:val="0061302A"/>
    <w:rsid w:val="00653AED"/>
    <w:rsid w:val="00671BBD"/>
    <w:rsid w:val="00687B0C"/>
    <w:rsid w:val="007A766B"/>
    <w:rsid w:val="007D05DD"/>
    <w:rsid w:val="00890C7F"/>
    <w:rsid w:val="00994354"/>
    <w:rsid w:val="00996A6E"/>
    <w:rsid w:val="00A241A9"/>
    <w:rsid w:val="00A30B8D"/>
    <w:rsid w:val="00A30FF3"/>
    <w:rsid w:val="00A32A18"/>
    <w:rsid w:val="00BB3A20"/>
    <w:rsid w:val="00C00210"/>
    <w:rsid w:val="00C15D5E"/>
    <w:rsid w:val="00C4490A"/>
    <w:rsid w:val="00C45A80"/>
    <w:rsid w:val="00D164BA"/>
    <w:rsid w:val="00D71B12"/>
    <w:rsid w:val="00DD058C"/>
    <w:rsid w:val="00E3781A"/>
    <w:rsid w:val="00EA1367"/>
    <w:rsid w:val="00ED63B0"/>
    <w:rsid w:val="00EF2409"/>
    <w:rsid w:val="00F878DC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2C89"/>
  <w15:docId w15:val="{AD46DBAD-24E4-4194-A640-5C9D9223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eastAsia="Times New Roman"/>
      <w:color w:val="212021"/>
      <w:sz w:val="24"/>
      <w:szCs w:val="24"/>
      <w:u w:color="2120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to">
    <w:name w:val="Numerato"/>
    <w:pPr>
      <w:numPr>
        <w:numId w:val="1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3875"/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styleId="Paragrafoelenco">
    <w:name w:val="List Paragraph"/>
    <w:basedOn w:val="Normale"/>
    <w:uiPriority w:val="34"/>
    <w:qFormat/>
    <w:rsid w:val="00C4490A"/>
    <w:pPr>
      <w:ind w:left="720"/>
      <w:contextualSpacing/>
    </w:pPr>
  </w:style>
  <w:style w:type="table" w:styleId="Grigliatabella">
    <w:name w:val="Table Grid"/>
    <w:basedOn w:val="Tabellanormale"/>
    <w:uiPriority w:val="39"/>
    <w:rsid w:val="00A32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96A6E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15D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Livia Verro</cp:lastModifiedBy>
  <cp:revision>12</cp:revision>
  <dcterms:created xsi:type="dcterms:W3CDTF">2022-09-26T11:46:00Z</dcterms:created>
  <dcterms:modified xsi:type="dcterms:W3CDTF">2022-11-03T16:56:00Z</dcterms:modified>
</cp:coreProperties>
</file>